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0B1B56" w:rsidP="008D140B">
            <w:pPr>
              <w:jc w:val="center"/>
              <w:rPr>
                <w:rFonts w:ascii="Arial" w:hAnsi="Arial" w:cs="Arial"/>
                <w:b/>
                <w:sz w:val="24"/>
                <w:szCs w:val="24"/>
              </w:rPr>
            </w:pPr>
            <w:r>
              <w:rPr>
                <w:rFonts w:ascii="Arial" w:hAnsi="Arial" w:cs="Arial"/>
                <w:b/>
                <w:sz w:val="24"/>
                <w:szCs w:val="24"/>
              </w:rPr>
              <w:t>1</w:t>
            </w:r>
            <w:r w:rsidR="008D140B">
              <w:rPr>
                <w:rFonts w:ascii="Arial" w:hAnsi="Arial" w:cs="Arial"/>
                <w:b/>
                <w:sz w:val="24"/>
                <w:szCs w:val="24"/>
              </w:rPr>
              <w:t>1</w:t>
            </w:r>
          </w:p>
        </w:tc>
        <w:tc>
          <w:tcPr>
            <w:tcW w:w="5811" w:type="dxa"/>
          </w:tcPr>
          <w:p w:rsidR="001B21E0" w:rsidRPr="001B21E0" w:rsidRDefault="000B1B56" w:rsidP="008D140B">
            <w:pPr>
              <w:rPr>
                <w:rFonts w:ascii="Arial" w:hAnsi="Arial" w:cs="Arial"/>
                <w:sz w:val="24"/>
                <w:szCs w:val="24"/>
              </w:rPr>
            </w:pPr>
            <w:r>
              <w:rPr>
                <w:rFonts w:ascii="Arial" w:hAnsi="Arial" w:cs="Arial"/>
                <w:sz w:val="24"/>
                <w:szCs w:val="24"/>
              </w:rPr>
              <w:t xml:space="preserve">Prüfung der Umsetzung </w:t>
            </w:r>
            <w:r w:rsidR="008D140B">
              <w:rPr>
                <w:rFonts w:ascii="Arial" w:hAnsi="Arial" w:cs="Arial"/>
                <w:sz w:val="24"/>
                <w:szCs w:val="24"/>
              </w:rPr>
              <w:t>Unterweisung Brandschutz</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552BB5" w:rsidP="008D140B">
            <w:pPr>
              <w:jc w:val="cente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8D140B">
              <w:rPr>
                <w:rFonts w:ascii="Arial" w:hAnsi="Arial" w:cs="Arial"/>
                <w:sz w:val="24"/>
                <w:szCs w:val="24"/>
              </w:rPr>
              <w:t>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494362"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94362"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552BB5">
            <w:pPr>
              <w:jc w:val="both"/>
              <w:rPr>
                <w:rFonts w:ascii="Arial" w:hAnsi="Arial" w:cs="Arial"/>
                <w:sz w:val="24"/>
                <w:szCs w:val="24"/>
              </w:rPr>
            </w:pPr>
            <w:r>
              <w:rPr>
                <w:rFonts w:ascii="Arial" w:hAnsi="Arial" w:cs="Arial"/>
                <w:sz w:val="24"/>
                <w:szCs w:val="24"/>
              </w:rPr>
              <w:t xml:space="preserve">Ordner </w:t>
            </w:r>
            <w:r w:rsidR="00552BB5">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0B1B56" w:rsidP="008D140B">
            <w:pPr>
              <w:jc w:val="center"/>
              <w:rPr>
                <w:rFonts w:ascii="Arial" w:hAnsi="Arial" w:cs="Arial"/>
                <w:sz w:val="24"/>
                <w:szCs w:val="24"/>
              </w:rPr>
            </w:pPr>
            <w:r>
              <w:rPr>
                <w:rFonts w:ascii="Arial" w:hAnsi="Arial" w:cs="Arial"/>
                <w:sz w:val="24"/>
                <w:szCs w:val="24"/>
              </w:rPr>
              <w:t>1</w:t>
            </w:r>
            <w:r w:rsidR="008D140B">
              <w:rPr>
                <w:rFonts w:ascii="Arial" w:hAnsi="Arial" w:cs="Arial"/>
                <w:sz w:val="24"/>
                <w:szCs w:val="24"/>
              </w:rPr>
              <w:t>1</w:t>
            </w:r>
          </w:p>
        </w:tc>
        <w:tc>
          <w:tcPr>
            <w:tcW w:w="5811" w:type="dxa"/>
          </w:tcPr>
          <w:p w:rsidR="00915E60" w:rsidRPr="001B21E0" w:rsidRDefault="008D140B" w:rsidP="00911B9B">
            <w:pPr>
              <w:rPr>
                <w:rFonts w:ascii="Arial" w:hAnsi="Arial" w:cs="Arial"/>
                <w:sz w:val="24"/>
                <w:szCs w:val="24"/>
              </w:rPr>
            </w:pPr>
            <w:r>
              <w:rPr>
                <w:rFonts w:ascii="Arial" w:hAnsi="Arial" w:cs="Arial"/>
                <w:sz w:val="24"/>
                <w:szCs w:val="24"/>
              </w:rPr>
              <w:t>Prüfung der Umsetzung Unterweisung Brandschutz</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9"/>
        <w:gridCol w:w="1666"/>
      </w:tblGrid>
      <w:tr w:rsidR="00915E60" w:rsidRPr="00915E60" w:rsidTr="00AD58C1">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AD58C1">
        <w:tc>
          <w:tcPr>
            <w:tcW w:w="1777" w:type="dxa"/>
            <w:shd w:val="clear" w:color="auto" w:fill="FFFFFF" w:themeFill="background1"/>
          </w:tcPr>
          <w:p w:rsidR="00915E60" w:rsidRDefault="000B1B56" w:rsidP="008D140B">
            <w:pPr>
              <w:rPr>
                <w:rFonts w:ascii="Arial" w:hAnsi="Arial" w:cs="Arial"/>
                <w:sz w:val="24"/>
                <w:szCs w:val="24"/>
              </w:rPr>
            </w:pPr>
            <w:r>
              <w:rPr>
                <w:rFonts w:ascii="Arial" w:hAnsi="Arial" w:cs="Arial"/>
                <w:sz w:val="24"/>
                <w:szCs w:val="24"/>
              </w:rPr>
              <w:t>1</w:t>
            </w:r>
            <w:r w:rsidR="008D140B">
              <w:rPr>
                <w:rFonts w:ascii="Arial" w:hAnsi="Arial" w:cs="Arial"/>
                <w:sz w:val="24"/>
                <w:szCs w:val="24"/>
              </w:rPr>
              <w:t>1</w:t>
            </w:r>
            <w:r w:rsidR="00C02E16">
              <w:rPr>
                <w:rFonts w:ascii="Arial" w:hAnsi="Arial" w:cs="Arial"/>
                <w:sz w:val="24"/>
                <w:szCs w:val="24"/>
              </w:rPr>
              <w:t>.1</w:t>
            </w:r>
          </w:p>
        </w:tc>
        <w:tc>
          <w:tcPr>
            <w:tcW w:w="5619" w:type="dxa"/>
            <w:shd w:val="clear" w:color="auto" w:fill="FFFFFF" w:themeFill="background1"/>
          </w:tcPr>
          <w:p w:rsidR="00915E60" w:rsidRDefault="00552BB5" w:rsidP="008D140B">
            <w:pP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8D140B">
              <w:rPr>
                <w:rFonts w:ascii="Arial" w:hAnsi="Arial" w:cs="Arial"/>
                <w:sz w:val="24"/>
                <w:szCs w:val="24"/>
              </w:rPr>
              <w:t>2</w:t>
            </w:r>
            <w:r w:rsidR="00BB387F">
              <w:rPr>
                <w:rFonts w:ascii="Arial" w:hAnsi="Arial" w:cs="Arial"/>
                <w:sz w:val="24"/>
                <w:szCs w:val="24"/>
              </w:rPr>
              <w:t xml:space="preserve"> </w:t>
            </w:r>
            <w:r w:rsidR="00C02E16">
              <w:rPr>
                <w:rFonts w:ascii="Arial" w:hAnsi="Arial" w:cs="Arial"/>
                <w:sz w:val="24"/>
                <w:szCs w:val="24"/>
              </w:rPr>
              <w:t>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AD58C1" w:rsidRPr="00915E60" w:rsidTr="009B2ED0">
        <w:tc>
          <w:tcPr>
            <w:tcW w:w="1777" w:type="dxa"/>
            <w:shd w:val="clear" w:color="auto" w:fill="FFFFFF" w:themeFill="background1"/>
          </w:tcPr>
          <w:p w:rsidR="00AD58C1" w:rsidRDefault="00AD58C1" w:rsidP="00AD58C1">
            <w:pPr>
              <w:rPr>
                <w:rFonts w:ascii="Arial" w:hAnsi="Arial" w:cs="Arial"/>
                <w:sz w:val="24"/>
                <w:szCs w:val="24"/>
              </w:rPr>
            </w:pPr>
            <w:r>
              <w:rPr>
                <w:rFonts w:ascii="Arial" w:hAnsi="Arial" w:cs="Arial"/>
                <w:sz w:val="24"/>
                <w:szCs w:val="24"/>
              </w:rPr>
              <w:t>11.2</w:t>
            </w:r>
          </w:p>
        </w:tc>
        <w:tc>
          <w:tcPr>
            <w:tcW w:w="5619" w:type="dxa"/>
            <w:shd w:val="clear" w:color="auto" w:fill="FFFFFF" w:themeFill="background1"/>
          </w:tcPr>
          <w:p w:rsidR="00AD58C1" w:rsidRDefault="00AD58C1" w:rsidP="009B2ED0">
            <w:pPr>
              <w:jc w:val="both"/>
              <w:rPr>
                <w:rFonts w:ascii="Arial" w:hAnsi="Arial" w:cs="Arial"/>
                <w:sz w:val="24"/>
                <w:szCs w:val="24"/>
              </w:rPr>
            </w:pPr>
            <w:r>
              <w:rPr>
                <w:rFonts w:ascii="Arial" w:hAnsi="Arial" w:cs="Arial"/>
                <w:sz w:val="24"/>
                <w:szCs w:val="24"/>
              </w:rPr>
              <w:t>Information zur Unterweisung und Onlineunterweisung (e-Learning) erarbeiten.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Default="00AD58C1" w:rsidP="00AD58C1">
            <w:pPr>
              <w:rPr>
                <w:rFonts w:ascii="Arial" w:hAnsi="Arial" w:cs="Arial"/>
                <w:sz w:val="24"/>
                <w:szCs w:val="24"/>
              </w:rPr>
            </w:pPr>
            <w:r>
              <w:rPr>
                <w:rFonts w:ascii="Arial" w:hAnsi="Arial" w:cs="Arial"/>
                <w:sz w:val="24"/>
                <w:szCs w:val="24"/>
              </w:rPr>
              <w:t>11.3</w:t>
            </w:r>
          </w:p>
        </w:tc>
        <w:tc>
          <w:tcPr>
            <w:tcW w:w="5619" w:type="dxa"/>
            <w:shd w:val="clear" w:color="auto" w:fill="FFFFFF" w:themeFill="background1"/>
          </w:tcPr>
          <w:p w:rsidR="00AD58C1" w:rsidRPr="00ED28E9" w:rsidRDefault="00AD58C1" w:rsidP="009B2ED0">
            <w:pPr>
              <w:jc w:val="both"/>
              <w:rPr>
                <w:rFonts w:ascii="Arial" w:hAnsi="Arial" w:cs="Arial"/>
                <w:b/>
                <w:sz w:val="24"/>
                <w:szCs w:val="24"/>
                <w:u w:val="single"/>
              </w:rPr>
            </w:pPr>
            <w:r w:rsidRPr="00ED28E9">
              <w:rPr>
                <w:rFonts w:ascii="Arial" w:hAnsi="Arial" w:cs="Arial"/>
                <w:b/>
                <w:sz w:val="24"/>
                <w:szCs w:val="24"/>
                <w:u w:val="single"/>
              </w:rPr>
              <w:t>Möglichkeit 1</w:t>
            </w:r>
          </w:p>
          <w:p w:rsidR="00AD58C1" w:rsidRDefault="00AD58C1" w:rsidP="009B2ED0">
            <w:pPr>
              <w:jc w:val="both"/>
              <w:rPr>
                <w:rFonts w:ascii="Arial" w:hAnsi="Arial" w:cs="Arial"/>
                <w:sz w:val="24"/>
                <w:szCs w:val="24"/>
              </w:rPr>
            </w:pPr>
            <w:r>
              <w:rPr>
                <w:rFonts w:ascii="Arial" w:hAnsi="Arial" w:cs="Arial"/>
                <w:sz w:val="24"/>
                <w:szCs w:val="24"/>
              </w:rPr>
              <w:t>Unterweisung Vor-Ort-Unterweisung mit IMS Services im Unternehmen vereinbaren und terminieren.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Default="00AD58C1" w:rsidP="00AD58C1">
            <w:pPr>
              <w:rPr>
                <w:rFonts w:ascii="Arial" w:hAnsi="Arial" w:cs="Arial"/>
                <w:sz w:val="24"/>
                <w:szCs w:val="24"/>
              </w:rPr>
            </w:pPr>
            <w:r>
              <w:rPr>
                <w:rFonts w:ascii="Arial" w:hAnsi="Arial" w:cs="Arial"/>
                <w:sz w:val="24"/>
                <w:szCs w:val="24"/>
              </w:rPr>
              <w:t>11.3.1</w:t>
            </w:r>
          </w:p>
        </w:tc>
        <w:tc>
          <w:tcPr>
            <w:tcW w:w="5619" w:type="dxa"/>
            <w:shd w:val="clear" w:color="auto" w:fill="FFFFFF" w:themeFill="background1"/>
          </w:tcPr>
          <w:p w:rsidR="00AD58C1" w:rsidRPr="00ED28E9" w:rsidRDefault="00AD58C1" w:rsidP="009B2ED0">
            <w:pPr>
              <w:jc w:val="both"/>
              <w:rPr>
                <w:rFonts w:ascii="Arial" w:hAnsi="Arial" w:cs="Arial"/>
                <w:b/>
                <w:sz w:val="24"/>
                <w:szCs w:val="24"/>
                <w:u w:val="single"/>
              </w:rPr>
            </w:pPr>
            <w:r w:rsidRPr="00ED28E9">
              <w:rPr>
                <w:rFonts w:ascii="Arial" w:hAnsi="Arial" w:cs="Arial"/>
                <w:b/>
                <w:sz w:val="24"/>
                <w:szCs w:val="24"/>
                <w:u w:val="single"/>
              </w:rPr>
              <w:t>Möglichkeit 2</w:t>
            </w:r>
          </w:p>
          <w:p w:rsidR="00AD58C1" w:rsidRDefault="00AD58C1" w:rsidP="009B2ED0">
            <w:pPr>
              <w:jc w:val="both"/>
              <w:rPr>
                <w:rFonts w:ascii="Arial" w:hAnsi="Arial" w:cs="Arial"/>
                <w:sz w:val="24"/>
                <w:szCs w:val="24"/>
              </w:rPr>
            </w:pPr>
            <w:r>
              <w:rPr>
                <w:rFonts w:ascii="Arial" w:hAnsi="Arial" w:cs="Arial"/>
                <w:sz w:val="24"/>
                <w:szCs w:val="24"/>
              </w:rPr>
              <w:t xml:space="preserve">Onlineunterweisung </w:t>
            </w:r>
            <w:proofErr w:type="spellStart"/>
            <w:r w:rsidR="00552BB5">
              <w:rPr>
                <w:rFonts w:ascii="Arial" w:hAnsi="Arial" w:cs="Arial"/>
                <w:sz w:val="24"/>
                <w:szCs w:val="24"/>
              </w:rPr>
              <w:t>lehrgang.online</w:t>
            </w:r>
            <w:proofErr w:type="spellEnd"/>
            <w:r w:rsidR="00552BB5">
              <w:rPr>
                <w:rFonts w:ascii="Arial" w:hAnsi="Arial" w:cs="Arial"/>
                <w:sz w:val="24"/>
                <w:szCs w:val="24"/>
              </w:rPr>
              <w:t xml:space="preserve"> </w:t>
            </w:r>
            <w:r>
              <w:rPr>
                <w:rFonts w:ascii="Arial" w:hAnsi="Arial" w:cs="Arial"/>
                <w:sz w:val="24"/>
                <w:szCs w:val="24"/>
              </w:rPr>
              <w:t>umsetzen.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Pr="00EF1078" w:rsidRDefault="00AD58C1" w:rsidP="00AD58C1">
            <w:pPr>
              <w:rPr>
                <w:rFonts w:ascii="Arial" w:hAnsi="Arial" w:cs="Arial"/>
                <w:sz w:val="24"/>
                <w:szCs w:val="24"/>
              </w:rPr>
            </w:pPr>
            <w:r>
              <w:rPr>
                <w:rFonts w:ascii="Arial" w:hAnsi="Arial" w:cs="Arial"/>
                <w:sz w:val="24"/>
                <w:szCs w:val="24"/>
              </w:rPr>
              <w:t>11.3.2</w:t>
            </w:r>
          </w:p>
        </w:tc>
        <w:tc>
          <w:tcPr>
            <w:tcW w:w="5619" w:type="dxa"/>
            <w:shd w:val="clear" w:color="auto" w:fill="FFFFFF" w:themeFill="background1"/>
          </w:tcPr>
          <w:p w:rsidR="00AD58C1" w:rsidRDefault="00AD58C1" w:rsidP="009B2ED0">
            <w:pPr>
              <w:jc w:val="both"/>
              <w:rPr>
                <w:rFonts w:ascii="Arial" w:hAnsi="Arial" w:cs="Arial"/>
                <w:sz w:val="24"/>
                <w:szCs w:val="24"/>
              </w:rPr>
            </w:pPr>
            <w:r>
              <w:rPr>
                <w:rFonts w:ascii="Arial" w:hAnsi="Arial" w:cs="Arial"/>
                <w:sz w:val="24"/>
                <w:szCs w:val="24"/>
              </w:rPr>
              <w:t>Information zur Onlineunterweisung an Mitarbeiter ausgeben, oder Mitarbeiter informieren.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Default="00AD58C1" w:rsidP="00AD58C1">
            <w:pPr>
              <w:rPr>
                <w:rFonts w:ascii="Arial" w:hAnsi="Arial" w:cs="Arial"/>
                <w:sz w:val="24"/>
                <w:szCs w:val="24"/>
              </w:rPr>
            </w:pPr>
            <w:r>
              <w:rPr>
                <w:rFonts w:ascii="Arial" w:hAnsi="Arial" w:cs="Arial"/>
                <w:sz w:val="24"/>
                <w:szCs w:val="24"/>
              </w:rPr>
              <w:t>11.3.3</w:t>
            </w:r>
          </w:p>
        </w:tc>
        <w:tc>
          <w:tcPr>
            <w:tcW w:w="5619" w:type="dxa"/>
            <w:shd w:val="clear" w:color="auto" w:fill="FFFFFF" w:themeFill="background1"/>
          </w:tcPr>
          <w:p w:rsidR="00AD58C1" w:rsidRDefault="00552BB5" w:rsidP="009B2ED0">
            <w:pPr>
              <w:rPr>
                <w:rFonts w:ascii="Arial" w:hAnsi="Arial" w:cs="Arial"/>
                <w:sz w:val="24"/>
                <w:szCs w:val="24"/>
              </w:rPr>
            </w:pPr>
            <w:r>
              <w:rPr>
                <w:rFonts w:ascii="Arial" w:hAnsi="Arial" w:cs="Arial"/>
                <w:sz w:val="24"/>
                <w:szCs w:val="24"/>
              </w:rPr>
              <w:t>Beschäftigte zur Unterweisung verpflichten. Ggf. Termin setzen.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Pr="00ED28E9" w:rsidRDefault="00AD58C1" w:rsidP="00AD58C1">
            <w:pPr>
              <w:rPr>
                <w:rFonts w:ascii="Arial" w:hAnsi="Arial" w:cs="Arial"/>
                <w:sz w:val="24"/>
                <w:szCs w:val="24"/>
              </w:rPr>
            </w:pPr>
            <w:r w:rsidRPr="00ED28E9">
              <w:rPr>
                <w:rFonts w:ascii="Arial" w:hAnsi="Arial" w:cs="Arial"/>
                <w:sz w:val="24"/>
                <w:szCs w:val="24"/>
              </w:rPr>
              <w:t>1</w:t>
            </w:r>
            <w:r>
              <w:rPr>
                <w:rFonts w:ascii="Arial" w:hAnsi="Arial" w:cs="Arial"/>
                <w:sz w:val="24"/>
                <w:szCs w:val="24"/>
              </w:rPr>
              <w:t>1</w:t>
            </w:r>
            <w:r w:rsidRPr="00ED28E9">
              <w:rPr>
                <w:rFonts w:ascii="Arial" w:hAnsi="Arial" w:cs="Arial"/>
                <w:sz w:val="24"/>
                <w:szCs w:val="24"/>
              </w:rPr>
              <w:t>.4</w:t>
            </w:r>
          </w:p>
        </w:tc>
        <w:tc>
          <w:tcPr>
            <w:tcW w:w="5619" w:type="dxa"/>
            <w:shd w:val="clear" w:color="auto" w:fill="FFFFFF" w:themeFill="background1"/>
          </w:tcPr>
          <w:p w:rsidR="00AD58C1" w:rsidRDefault="00AD58C1" w:rsidP="00AD58C1">
            <w:pPr>
              <w:rPr>
                <w:rFonts w:ascii="Arial" w:hAnsi="Arial" w:cs="Arial"/>
                <w:sz w:val="24"/>
                <w:szCs w:val="24"/>
              </w:rPr>
            </w:pPr>
            <w:r>
              <w:rPr>
                <w:rFonts w:ascii="Arial" w:hAnsi="Arial" w:cs="Arial"/>
                <w:sz w:val="24"/>
                <w:szCs w:val="24"/>
              </w:rPr>
              <w:t>Ablage erfolgt nach Umsetzung in Brandschutz</w:t>
            </w:r>
            <w:r w:rsidR="00552BB5">
              <w:rPr>
                <w:rFonts w:ascii="Arial" w:hAnsi="Arial" w:cs="Arial"/>
                <w:sz w:val="24"/>
                <w:szCs w:val="24"/>
              </w:rPr>
              <w:t>organisation Ordner Unternehmen Register 2</w:t>
            </w:r>
            <w:r>
              <w:rPr>
                <w:rFonts w:ascii="Arial" w:hAnsi="Arial" w:cs="Arial"/>
                <w:sz w:val="24"/>
                <w:szCs w:val="24"/>
              </w:rPr>
              <w:t>.</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rPr>
          <w:trHeight w:val="388"/>
        </w:trPr>
        <w:tc>
          <w:tcPr>
            <w:tcW w:w="1777" w:type="dxa"/>
            <w:shd w:val="clear" w:color="auto" w:fill="FFFFFF" w:themeFill="background1"/>
          </w:tcPr>
          <w:p w:rsidR="00AD58C1" w:rsidRDefault="00AD58C1" w:rsidP="009B2ED0">
            <w:pPr>
              <w:rPr>
                <w:rFonts w:ascii="Arial" w:hAnsi="Arial" w:cs="Arial"/>
                <w:sz w:val="24"/>
                <w:szCs w:val="24"/>
              </w:rPr>
            </w:pPr>
            <w:r w:rsidRPr="00ED28E9">
              <w:rPr>
                <w:rFonts w:ascii="Arial" w:hAnsi="Arial" w:cs="Arial"/>
                <w:sz w:val="24"/>
                <w:szCs w:val="24"/>
                <w:u w:val="single"/>
              </w:rPr>
              <w:t>Hinweis</w:t>
            </w:r>
            <w:r>
              <w:rPr>
                <w:rFonts w:ascii="Arial" w:hAnsi="Arial" w:cs="Arial"/>
                <w:sz w:val="24"/>
                <w:szCs w:val="24"/>
              </w:rPr>
              <w:t>:</w:t>
            </w:r>
          </w:p>
        </w:tc>
        <w:tc>
          <w:tcPr>
            <w:tcW w:w="5619" w:type="dxa"/>
            <w:shd w:val="clear" w:color="auto" w:fill="FFFFFF" w:themeFill="background1"/>
          </w:tcPr>
          <w:p w:rsidR="00AD58C1" w:rsidRDefault="00AD58C1" w:rsidP="009B2ED0">
            <w:pPr>
              <w:rPr>
                <w:rFonts w:ascii="Arial" w:hAnsi="Arial" w:cs="Arial"/>
                <w:sz w:val="24"/>
                <w:szCs w:val="24"/>
              </w:rPr>
            </w:pPr>
            <w:r>
              <w:rPr>
                <w:rFonts w:ascii="Arial" w:hAnsi="Arial" w:cs="Arial"/>
                <w:sz w:val="24"/>
                <w:szCs w:val="24"/>
              </w:rPr>
              <w:t>Datenschutzbestimmungen bitte einhalten.</w:t>
            </w:r>
          </w:p>
        </w:tc>
        <w:tc>
          <w:tcPr>
            <w:tcW w:w="1666" w:type="dxa"/>
            <w:shd w:val="clear" w:color="auto" w:fill="FFFFFF" w:themeFill="background1"/>
          </w:tcPr>
          <w:p w:rsidR="00AD58C1" w:rsidRDefault="00AD58C1" w:rsidP="009B2ED0">
            <w:pPr>
              <w:rPr>
                <w:rFonts w:ascii="Arial" w:hAnsi="Arial" w:cs="Arial"/>
                <w:sz w:val="24"/>
                <w:szCs w:val="24"/>
              </w:rPr>
            </w:pPr>
          </w:p>
        </w:tc>
      </w:tr>
      <w:tr w:rsidR="00AD58C1" w:rsidRPr="00915E60" w:rsidTr="009B2ED0">
        <w:tc>
          <w:tcPr>
            <w:tcW w:w="1777" w:type="dxa"/>
            <w:shd w:val="clear" w:color="auto" w:fill="FFFFFF" w:themeFill="background1"/>
          </w:tcPr>
          <w:p w:rsidR="00AD58C1" w:rsidRDefault="00AD58C1" w:rsidP="009B2ED0">
            <w:pPr>
              <w:rPr>
                <w:rFonts w:ascii="Arial" w:hAnsi="Arial" w:cs="Arial"/>
                <w:sz w:val="24"/>
                <w:szCs w:val="24"/>
              </w:rPr>
            </w:pPr>
            <w:r w:rsidRPr="00ED28E9">
              <w:rPr>
                <w:rFonts w:ascii="Arial" w:hAnsi="Arial" w:cs="Arial"/>
                <w:sz w:val="24"/>
                <w:szCs w:val="24"/>
                <w:u w:val="single"/>
              </w:rPr>
              <w:t>Bemerkung</w:t>
            </w:r>
            <w:r>
              <w:rPr>
                <w:rFonts w:ascii="Arial" w:hAnsi="Arial" w:cs="Arial"/>
                <w:sz w:val="24"/>
                <w:szCs w:val="24"/>
              </w:rPr>
              <w:t>:</w:t>
            </w:r>
          </w:p>
        </w:tc>
        <w:tc>
          <w:tcPr>
            <w:tcW w:w="5619" w:type="dxa"/>
            <w:shd w:val="clear" w:color="auto" w:fill="FFFFFF" w:themeFill="background1"/>
          </w:tcPr>
          <w:p w:rsidR="00AD58C1" w:rsidRDefault="00AD58C1" w:rsidP="00552BB5">
            <w:pPr>
              <w:jc w:val="both"/>
              <w:rPr>
                <w:rFonts w:ascii="Arial" w:hAnsi="Arial" w:cs="Arial"/>
                <w:sz w:val="24"/>
                <w:szCs w:val="24"/>
              </w:rPr>
            </w:pPr>
            <w:r>
              <w:rPr>
                <w:rFonts w:ascii="Arial" w:hAnsi="Arial" w:cs="Arial"/>
                <w:sz w:val="24"/>
                <w:szCs w:val="24"/>
              </w:rPr>
              <w:t>Zur Umsetzung muss das Unternehmen die Umsetzungsinhalte (Welche Unterweisungen müssen erarbeitet werden) Ihren Beschäftigten mitteilen.</w:t>
            </w:r>
          </w:p>
        </w:tc>
        <w:tc>
          <w:tcPr>
            <w:tcW w:w="1666" w:type="dxa"/>
            <w:shd w:val="clear" w:color="auto" w:fill="FFFFFF" w:themeFill="background1"/>
          </w:tcPr>
          <w:p w:rsidR="00AD58C1" w:rsidRDefault="00AD58C1" w:rsidP="009B2ED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E1D4E">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E1D4E" w:rsidRPr="000B1B56" w:rsidRDefault="009E1D4E" w:rsidP="005911C7">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0C57A7" w:rsidRPr="008D140B" w:rsidRDefault="000C57A7" w:rsidP="008D140B">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BF1E75" w:rsidRPr="000B1B56" w:rsidRDefault="00BF1E75" w:rsidP="000B1B56">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AD58C1">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552BB5">
            <w:pPr>
              <w:jc w:val="both"/>
              <w:rPr>
                <w:rFonts w:ascii="Arial" w:hAnsi="Arial" w:cs="Arial"/>
                <w:sz w:val="24"/>
                <w:szCs w:val="24"/>
              </w:rPr>
            </w:pPr>
            <w:r>
              <w:rPr>
                <w:rFonts w:ascii="Arial" w:hAnsi="Arial" w:cs="Arial"/>
                <w:sz w:val="24"/>
                <w:szCs w:val="24"/>
              </w:rPr>
              <w:t xml:space="preserve">Ordner </w:t>
            </w:r>
            <w:r w:rsidR="00552BB5">
              <w:rPr>
                <w:rFonts w:ascii="Arial" w:hAnsi="Arial" w:cs="Arial"/>
                <w:sz w:val="24"/>
                <w:szCs w:val="24"/>
              </w:rPr>
              <w:t>Unternehmen R14</w:t>
            </w:r>
            <w:bookmarkStart w:id="0" w:name="_GoBack"/>
            <w:bookmarkEnd w:id="0"/>
          </w:p>
        </w:tc>
      </w:tr>
    </w:tbl>
    <w:p w:rsidR="00947FA4" w:rsidRDefault="00947FA4" w:rsidP="00BF1E75">
      <w:pPr>
        <w:jc w:val="both"/>
        <w:rPr>
          <w:rFonts w:ascii="Arial" w:hAnsi="Arial" w:cs="Arial"/>
          <w:sz w:val="24"/>
          <w:szCs w:val="24"/>
        </w:rPr>
      </w:pPr>
    </w:p>
    <w:sectPr w:rsidR="00947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29B"/>
    <w:multiLevelType w:val="hybridMultilevel"/>
    <w:tmpl w:val="073A94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4F180C18"/>
    <w:multiLevelType w:val="hybridMultilevel"/>
    <w:tmpl w:val="2A185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3D36C5"/>
    <w:multiLevelType w:val="hybridMultilevel"/>
    <w:tmpl w:val="D416D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B1B56"/>
    <w:rsid w:val="000C57A7"/>
    <w:rsid w:val="000E10A6"/>
    <w:rsid w:val="001B21E0"/>
    <w:rsid w:val="004338D3"/>
    <w:rsid w:val="00531436"/>
    <w:rsid w:val="00552BB5"/>
    <w:rsid w:val="005911C7"/>
    <w:rsid w:val="006D125D"/>
    <w:rsid w:val="007A3BD4"/>
    <w:rsid w:val="008D140B"/>
    <w:rsid w:val="00915E60"/>
    <w:rsid w:val="00947FA4"/>
    <w:rsid w:val="009E0913"/>
    <w:rsid w:val="009E1D4E"/>
    <w:rsid w:val="00A15171"/>
    <w:rsid w:val="00AD58C1"/>
    <w:rsid w:val="00BB387F"/>
    <w:rsid w:val="00BD5B76"/>
    <w:rsid w:val="00BF1E75"/>
    <w:rsid w:val="00C02E16"/>
    <w:rsid w:val="00C04318"/>
    <w:rsid w:val="00C422A9"/>
    <w:rsid w:val="00CA67E1"/>
    <w:rsid w:val="00E16577"/>
    <w:rsid w:val="00EA4829"/>
    <w:rsid w:val="00EE198F"/>
    <w:rsid w:val="00F64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4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2016-11-08T00:19:00Z</dcterms:created>
  <dcterms:modified xsi:type="dcterms:W3CDTF">2019-02-23T13:31:00Z</dcterms:modified>
</cp:coreProperties>
</file>