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Default="00C36BCB" w:rsidP="007D7136">
            <w:pPr>
              <w:pStyle w:val="TableContents"/>
              <w:jc w:val="right"/>
              <w:rPr>
                <w:color w:val="FFFF00"/>
                <w:szCs w:val="22"/>
                <w:shd w:val="clear" w:color="auto" w:fill="FF0000"/>
              </w:rPr>
            </w:pPr>
            <w:r w:rsidRPr="00CF56BA">
              <w:rPr>
                <w:szCs w:val="22"/>
                <w:highlight w:val="lightGray"/>
                <w:shd w:val="clear" w:color="auto" w:fill="FF0000"/>
              </w:rPr>
              <w:t>Brandschutzorganisation</w:t>
            </w:r>
            <w:r w:rsidR="007D7136" w:rsidRPr="00CF56BA">
              <w:rPr>
                <w:szCs w:val="22"/>
                <w:highlight w:val="lightGray"/>
                <w:shd w:val="clear" w:color="auto" w:fill="FF0000"/>
              </w:rPr>
              <w:t xml:space="preserve"> Ordner 1 Register 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732BB2">
            <w:pPr>
              <w:pStyle w:val="TableContents"/>
              <w:jc w:val="center"/>
              <w:rPr>
                <w:szCs w:val="22"/>
              </w:rPr>
            </w:pPr>
            <w:r>
              <w:rPr>
                <w:szCs w:val="22"/>
              </w:rPr>
              <w:t>Allgemeines</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732BB2">
            <w:pPr>
              <w:rPr>
                <w:rFonts w:cs="Arial"/>
                <w:sz w:val="22"/>
                <w:szCs w:val="22"/>
              </w:rPr>
            </w:pPr>
            <w:r>
              <w:rPr>
                <w:rFonts w:cs="Arial"/>
                <w:sz w:val="22"/>
                <w:szCs w:val="22"/>
              </w:rPr>
              <w:t>Vorwort</w:t>
            </w:r>
          </w:p>
        </w:tc>
      </w:tr>
    </w:tbl>
    <w:p w:rsidR="00385DC7" w:rsidRDefault="00385DC7" w:rsidP="00B7254A"/>
    <w:p w:rsidR="00732BB2" w:rsidRDefault="00732BB2" w:rsidP="00732BB2">
      <w:pPr>
        <w:pStyle w:val="berschrift1"/>
        <w:ind w:left="567" w:hanging="568"/>
        <w:rPr>
          <w:b w:val="0"/>
          <w:bCs w:val="0"/>
          <w:color w:val="000000"/>
        </w:rPr>
      </w:pPr>
      <w:r w:rsidRPr="002B4F79">
        <w:rPr>
          <w:color w:val="000000"/>
        </w:rPr>
        <w:t xml:space="preserve">Allgemeines </w:t>
      </w:r>
    </w:p>
    <w:p w:rsidR="00732BB2" w:rsidRPr="002B4F79" w:rsidRDefault="00732BB2" w:rsidP="00732BB2">
      <w:pPr>
        <w:pStyle w:val="Default"/>
      </w:pPr>
    </w:p>
    <w:p w:rsidR="00732BB2" w:rsidRDefault="00732BB2" w:rsidP="00732BB2">
      <w:pPr>
        <w:pStyle w:val="Standard-Spalte"/>
        <w:jc w:val="both"/>
        <w:rPr>
          <w:color w:val="000000"/>
        </w:rPr>
      </w:pPr>
      <w:r>
        <w:rPr>
          <w:color w:val="000000"/>
        </w:rPr>
        <w:t xml:space="preserve">Unsere Einrichtung bietet unseren </w:t>
      </w:r>
      <w:r w:rsidR="0073454E">
        <w:rPr>
          <w:color w:val="000000"/>
        </w:rPr>
        <w:t>Bewohnern der Beatmungswohngemeinschaft</w:t>
      </w:r>
      <w:r>
        <w:rPr>
          <w:color w:val="000000"/>
        </w:rPr>
        <w:t xml:space="preserve"> </w:t>
      </w:r>
      <w:r w:rsidR="003E7E3F">
        <w:rPr>
          <w:color w:val="000000"/>
        </w:rPr>
        <w:t>eine Versorgung</w:t>
      </w:r>
      <w:r>
        <w:rPr>
          <w:color w:val="000000"/>
        </w:rPr>
        <w:t xml:space="preserve"> bei dem die Pflege, die Betreuung und das körperliche Wohlbefinden</w:t>
      </w:r>
      <w:r w:rsidR="0073454E">
        <w:rPr>
          <w:color w:val="000000"/>
        </w:rPr>
        <w:t xml:space="preserve"> im gewohnten privaten Umfeld</w:t>
      </w:r>
      <w:r>
        <w:rPr>
          <w:color w:val="000000"/>
        </w:rPr>
        <w:t xml:space="preserve"> im Vordergrund </w:t>
      </w:r>
      <w:r w:rsidR="00124631">
        <w:rPr>
          <w:color w:val="000000"/>
        </w:rPr>
        <w:t>stehen</w:t>
      </w:r>
      <w:r>
        <w:rPr>
          <w:color w:val="000000"/>
        </w:rPr>
        <w:t>.</w:t>
      </w:r>
    </w:p>
    <w:p w:rsidR="00732BB2" w:rsidRPr="002B4F79" w:rsidRDefault="00732BB2" w:rsidP="00732BB2">
      <w:pPr>
        <w:pStyle w:val="Default"/>
        <w:jc w:val="both"/>
      </w:pPr>
    </w:p>
    <w:p w:rsidR="00732BB2" w:rsidRPr="002B4F79" w:rsidRDefault="00732BB2" w:rsidP="00732BB2">
      <w:pPr>
        <w:pStyle w:val="Standard-Spalte"/>
        <w:jc w:val="both"/>
        <w:rPr>
          <w:color w:val="000000"/>
        </w:rPr>
      </w:pPr>
      <w:r w:rsidRPr="002B4F79">
        <w:rPr>
          <w:color w:val="000000"/>
        </w:rPr>
        <w:t xml:space="preserve">Ein gemeinsames Kennzeichen </w:t>
      </w:r>
      <w:r>
        <w:rPr>
          <w:color w:val="000000"/>
        </w:rPr>
        <w:t>unserer</w:t>
      </w:r>
      <w:r w:rsidRPr="002B4F79">
        <w:rPr>
          <w:color w:val="000000"/>
        </w:rPr>
        <w:t xml:space="preserve"> </w:t>
      </w:r>
      <w:r w:rsidR="0073454E">
        <w:rPr>
          <w:color w:val="000000"/>
        </w:rPr>
        <w:t>Einrichtung</w:t>
      </w:r>
      <w:r w:rsidRPr="002B4F79">
        <w:rPr>
          <w:color w:val="000000"/>
        </w:rPr>
        <w:t xml:space="preserve"> ist, dass die geistige und vor allem körperliche Leistungsfähigkeit der Bewohner </w:t>
      </w:r>
      <w:r w:rsidR="0073454E">
        <w:rPr>
          <w:color w:val="000000"/>
        </w:rPr>
        <w:t>in der Regel, durch die Beatmungsmaßnahmen extrem eingeschränkt ist</w:t>
      </w:r>
      <w:r w:rsidRPr="002B4F79">
        <w:rPr>
          <w:color w:val="000000"/>
        </w:rPr>
        <w:t xml:space="preserve">. Es ist </w:t>
      </w:r>
      <w:r w:rsidR="0073454E">
        <w:rPr>
          <w:color w:val="000000"/>
        </w:rPr>
        <w:t>davon auszugehen</w:t>
      </w:r>
      <w:r w:rsidRPr="002B4F79">
        <w:rPr>
          <w:color w:val="000000"/>
        </w:rPr>
        <w:t xml:space="preserve">, dass z.B. bei einem Brand die Bewohner die möglichen Gefahren nicht erkennen </w:t>
      </w:r>
      <w:r w:rsidR="0073454E">
        <w:rPr>
          <w:color w:val="000000"/>
        </w:rPr>
        <w:t>und</w:t>
      </w:r>
      <w:r>
        <w:rPr>
          <w:color w:val="000000"/>
        </w:rPr>
        <w:t xml:space="preserve"> gar nicht darauf reagieren können</w:t>
      </w:r>
      <w:r w:rsidRPr="002B4F79">
        <w:rPr>
          <w:color w:val="000000"/>
        </w:rPr>
        <w:t xml:space="preserve">. </w:t>
      </w:r>
    </w:p>
    <w:p w:rsidR="00732BB2" w:rsidRDefault="00732BB2" w:rsidP="00732BB2">
      <w:pPr>
        <w:pStyle w:val="Standard-Spalte"/>
        <w:jc w:val="both"/>
        <w:rPr>
          <w:color w:val="000000"/>
        </w:rPr>
      </w:pPr>
    </w:p>
    <w:p w:rsidR="00732BB2" w:rsidRDefault="00732BB2" w:rsidP="00732BB2">
      <w:pPr>
        <w:pStyle w:val="Standard-Spalte"/>
        <w:jc w:val="both"/>
        <w:rPr>
          <w:color w:val="000000"/>
        </w:rPr>
      </w:pPr>
      <w:r w:rsidRPr="002B4F79">
        <w:rPr>
          <w:color w:val="000000"/>
        </w:rPr>
        <w:t xml:space="preserve">Ein Brandereignis in einer </w:t>
      </w:r>
      <w:r w:rsidR="0073454E">
        <w:rPr>
          <w:color w:val="000000"/>
        </w:rPr>
        <w:t>Beatmungswohngemeinschaft</w:t>
      </w:r>
      <w:r w:rsidRPr="002B4F79">
        <w:rPr>
          <w:color w:val="000000"/>
        </w:rPr>
        <w:t xml:space="preserve"> kann deshalb zu katastrophalen Folgen für Leben und Gesundheit der Bewohner/innen </w:t>
      </w:r>
      <w:r>
        <w:rPr>
          <w:color w:val="000000"/>
        </w:rPr>
        <w:t xml:space="preserve">und des Pflegepersonals </w:t>
      </w:r>
      <w:r w:rsidRPr="002B4F79">
        <w:rPr>
          <w:color w:val="000000"/>
        </w:rPr>
        <w:t xml:space="preserve">führen; dies ist bei verschiedenen Schadensereignissen in der Vergangenheit deutlich geworden. </w:t>
      </w:r>
    </w:p>
    <w:p w:rsidR="00732BB2" w:rsidRDefault="00732BB2" w:rsidP="00732BB2">
      <w:pPr>
        <w:pStyle w:val="Default"/>
        <w:jc w:val="both"/>
      </w:pPr>
    </w:p>
    <w:p w:rsidR="00732BB2" w:rsidRDefault="00732BB2" w:rsidP="00732BB2">
      <w:pPr>
        <w:pStyle w:val="Default"/>
        <w:jc w:val="both"/>
      </w:pPr>
      <w:r w:rsidRPr="008E32C3">
        <w:t xml:space="preserve">Bei einem möglichen Brand in einer </w:t>
      </w:r>
      <w:r w:rsidR="0073454E">
        <w:t>Beatmungswohngemeinschaft</w:t>
      </w:r>
      <w:bookmarkStart w:id="0" w:name="_GoBack"/>
      <w:bookmarkEnd w:id="0"/>
      <w:r w:rsidRPr="008E32C3">
        <w:t xml:space="preserve"> muss die Feuerwehr den Schutz der Bewohner </w:t>
      </w:r>
      <w:r>
        <w:t xml:space="preserve">in Verbindung der Pflegekräfte </w:t>
      </w:r>
      <w:r w:rsidRPr="008E32C3">
        <w:t>sicherstellen. Das wird ihr dann sicher gelingen, wenn den örtlichen Feuerwehren das besondere Gefahrenpotential in diesen Einrichtungen bewusst ist und eine verantwo</w:t>
      </w:r>
      <w:r>
        <w:t xml:space="preserve">rtungsvolle Einsatzplanung und </w:t>
      </w:r>
      <w:r w:rsidRPr="008E32C3">
        <w:t>Ala</w:t>
      </w:r>
      <w:r w:rsidR="003E7E3F">
        <w:t>rm</w:t>
      </w:r>
      <w:r>
        <w:t>ü</w:t>
      </w:r>
      <w:r w:rsidRPr="008E32C3">
        <w:t>bungen durchgeführt werden.</w:t>
      </w:r>
    </w:p>
    <w:p w:rsidR="00732BB2" w:rsidRDefault="00732BB2" w:rsidP="00732BB2">
      <w:pPr>
        <w:pStyle w:val="Default"/>
        <w:jc w:val="both"/>
      </w:pPr>
    </w:p>
    <w:p w:rsidR="00732BB2" w:rsidRDefault="00732BB2" w:rsidP="00732BB2">
      <w:pPr>
        <w:pStyle w:val="Default"/>
        <w:jc w:val="both"/>
      </w:pPr>
      <w:r>
        <w:t>Mit unserer Brandschutzordnung, den Schulungen und Unterweisungen für den Gefahrenfall werden wir nicht nur vorbereitet sein einer möglicher Gefährdung sicher und schnell entgegen zu stehen, sondern auch diese besondere Verantwortung mit all unseren Kräften und nach besten Wissen und Gewissen meistern.</w:t>
      </w:r>
    </w:p>
    <w:p w:rsidR="00732BB2" w:rsidRDefault="00732BB2" w:rsidP="00732BB2">
      <w:pPr>
        <w:pStyle w:val="Default"/>
        <w:jc w:val="both"/>
      </w:pPr>
    </w:p>
    <w:p w:rsidR="00732BB2" w:rsidRPr="00732BB2" w:rsidRDefault="00732BB2" w:rsidP="00732BB2">
      <w:pPr>
        <w:pStyle w:val="Default"/>
        <w:jc w:val="both"/>
        <w:rPr>
          <w:b/>
        </w:rPr>
      </w:pPr>
      <w:r w:rsidRPr="00732BB2">
        <w:rPr>
          <w:b/>
          <w:color w:val="C00000"/>
        </w:rPr>
        <w:t>IMS</w:t>
      </w:r>
      <w:r w:rsidRPr="00732BB2">
        <w:rPr>
          <w:b/>
        </w:rPr>
        <w:t xml:space="preserve"> Services</w:t>
      </w:r>
      <w:r>
        <w:rPr>
          <w:b/>
        </w:rPr>
        <w:t xml:space="preserve"> Dienstleistungen</w:t>
      </w:r>
    </w:p>
    <w:p w:rsidR="00732BB2" w:rsidRDefault="00732BB2" w:rsidP="00732BB2">
      <w:pPr>
        <w:pStyle w:val="Default"/>
        <w:jc w:val="both"/>
      </w:pPr>
    </w:p>
    <w:p w:rsidR="00732BB2" w:rsidRDefault="00732BB2" w:rsidP="00732BB2">
      <w:pPr>
        <w:pStyle w:val="Default"/>
        <w:jc w:val="both"/>
      </w:pPr>
      <w:r>
        <w:t>Im Auftrag des Betreibers</w:t>
      </w:r>
    </w:p>
    <w:p w:rsidR="00732BB2" w:rsidRDefault="00732BB2" w:rsidP="00B7254A"/>
    <w:sectPr w:rsidR="00732BB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59" w:rsidRDefault="00A73F59">
      <w:r>
        <w:separator/>
      </w:r>
    </w:p>
  </w:endnote>
  <w:endnote w:type="continuationSeparator" w:id="0">
    <w:p w:rsidR="00A73F59" w:rsidRDefault="00A7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charset w:val="00"/>
    <w:family w:val="auto"/>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6C3AAB" w:rsidTr="00B7254A">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B7254A">
          <w:pPr>
            <w:pStyle w:val="TableHeading"/>
          </w:pPr>
          <w:r>
            <w:t>Revi</w:t>
          </w:r>
          <w:r w:rsidR="006C3AAB">
            <w:t>sion</w:t>
          </w:r>
        </w:p>
      </w:tc>
    </w:tr>
    <w:tr w:rsidR="006C3AAB" w:rsidTr="00B7254A">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59" w:rsidRDefault="00A73F59">
      <w:r>
        <w:rPr>
          <w:color w:val="000000"/>
        </w:rPr>
        <w:ptab w:relativeTo="margin" w:alignment="center" w:leader="none"/>
      </w:r>
    </w:p>
  </w:footnote>
  <w:footnote w:type="continuationSeparator" w:id="0">
    <w:p w:rsidR="00A73F59" w:rsidRDefault="00A73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124631"/>
    <w:rsid w:val="00146DD9"/>
    <w:rsid w:val="0016531C"/>
    <w:rsid w:val="00385DC7"/>
    <w:rsid w:val="003E7E3F"/>
    <w:rsid w:val="004D3818"/>
    <w:rsid w:val="006C3AAB"/>
    <w:rsid w:val="00732BB2"/>
    <w:rsid w:val="0073454E"/>
    <w:rsid w:val="007D7136"/>
    <w:rsid w:val="00805313"/>
    <w:rsid w:val="0081330F"/>
    <w:rsid w:val="00847777"/>
    <w:rsid w:val="00A73F59"/>
    <w:rsid w:val="00B7254A"/>
    <w:rsid w:val="00B96989"/>
    <w:rsid w:val="00C36BCB"/>
    <w:rsid w:val="00CF56BA"/>
    <w:rsid w:val="00D67E19"/>
    <w:rsid w:val="00E22A59"/>
    <w:rsid w:val="00F45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paragraph" w:customStyle="1" w:styleId="Default">
    <w:name w:val="Default"/>
    <w:rsid w:val="00732BB2"/>
    <w:pPr>
      <w:widowControl/>
      <w:suppressAutoHyphens w:val="0"/>
      <w:autoSpaceDE w:val="0"/>
      <w:adjustRightInd w:val="0"/>
      <w:textAlignment w:val="auto"/>
    </w:pPr>
    <w:rPr>
      <w:rFonts w:eastAsiaTheme="minorHAnsi" w:cs="Arial"/>
      <w:color w:val="000000"/>
      <w:kern w:val="0"/>
      <w:lang w:eastAsia="en-US" w:bidi="ar-SA"/>
    </w:rPr>
  </w:style>
  <w:style w:type="paragraph" w:customStyle="1" w:styleId="Standard-Spalte">
    <w:name w:val="Standard-Spalte"/>
    <w:basedOn w:val="Default"/>
    <w:next w:val="Default"/>
    <w:uiPriority w:val="99"/>
    <w:rsid w:val="00732BB2"/>
    <w:rPr>
      <w:color w:val="auto"/>
    </w:rPr>
  </w:style>
  <w:style w:type="paragraph" w:styleId="Sprechblasentext">
    <w:name w:val="Balloon Text"/>
    <w:basedOn w:val="Standard"/>
    <w:link w:val="SprechblasentextZchn"/>
    <w:uiPriority w:val="99"/>
    <w:semiHidden/>
    <w:unhideWhenUsed/>
    <w:rsid w:val="00124631"/>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2463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2016-11-08T13:08:00Z</cp:lastPrinted>
  <dcterms:created xsi:type="dcterms:W3CDTF">2018-05-29T09:00:00Z</dcterms:created>
  <dcterms:modified xsi:type="dcterms:W3CDTF">2018-05-29T09:00:00Z</dcterms:modified>
</cp:coreProperties>
</file>